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A5CBD" w14:textId="538389A6" w:rsidR="008E229E" w:rsidRDefault="00384C6E" w:rsidP="008E229E">
      <w:pPr>
        <w:spacing w:before="207" w:line="368" w:lineRule="exact"/>
        <w:ind w:left="730" w:right="608"/>
        <w:jc w:val="center"/>
        <w:rPr>
          <w:b/>
          <w:sz w:val="32"/>
        </w:rPr>
      </w:pPr>
      <w:r>
        <w:rPr>
          <w:b/>
          <w:sz w:val="32"/>
          <w:lang w:val="en-US"/>
        </w:rPr>
        <w:t>KALENDAR</w:t>
      </w:r>
      <w:r w:rsidRPr="00384C6E">
        <w:rPr>
          <w:b/>
          <w:sz w:val="32"/>
        </w:rPr>
        <w:t xml:space="preserve"> -</w:t>
      </w:r>
      <w:r>
        <w:rPr>
          <w:b/>
          <w:sz w:val="32"/>
          <w:lang w:val="en-US"/>
        </w:rPr>
        <w:t>TEMATIK</w:t>
      </w:r>
      <w:r w:rsidRPr="00384C6E">
        <w:rPr>
          <w:b/>
          <w:sz w:val="32"/>
        </w:rPr>
        <w:t xml:space="preserve"> </w:t>
      </w:r>
      <w:r>
        <w:rPr>
          <w:b/>
          <w:sz w:val="32"/>
          <w:lang w:val="en-US"/>
        </w:rPr>
        <w:t>REJA</w:t>
      </w:r>
      <w:r w:rsidRPr="00384C6E">
        <w:rPr>
          <w:b/>
          <w:sz w:val="32"/>
        </w:rPr>
        <w:t xml:space="preserve"> </w:t>
      </w:r>
    </w:p>
    <w:p w14:paraId="0DB4A2B1" w14:textId="57217B5E" w:rsidR="008E229E" w:rsidRDefault="008E229E" w:rsidP="008E229E">
      <w:pPr>
        <w:spacing w:line="365" w:lineRule="exact"/>
        <w:ind w:left="3877"/>
        <w:rPr>
          <w:b/>
          <w:sz w:val="32"/>
        </w:rPr>
      </w:pPr>
      <w:r>
        <w:rPr>
          <w:b/>
          <w:sz w:val="32"/>
        </w:rPr>
        <w:t>202</w:t>
      </w:r>
      <w:r w:rsidR="007C2BD2">
        <w:rPr>
          <w:b/>
          <w:sz w:val="32"/>
          <w:lang w:val="uz-Cyrl-UZ"/>
        </w:rPr>
        <w:t>3</w:t>
      </w:r>
      <w:r>
        <w:rPr>
          <w:b/>
          <w:sz w:val="32"/>
        </w:rPr>
        <w:t>-202</w:t>
      </w:r>
      <w:r w:rsidR="007C2BD2">
        <w:rPr>
          <w:b/>
          <w:sz w:val="32"/>
          <w:lang w:val="uz-Cyrl-UZ"/>
        </w:rPr>
        <w:t>4</w:t>
      </w:r>
      <w:r>
        <w:rPr>
          <w:b/>
          <w:spacing w:val="-3"/>
          <w:sz w:val="32"/>
        </w:rPr>
        <w:t xml:space="preserve"> </w:t>
      </w:r>
      <w:r w:rsidR="00384C6E" w:rsidRPr="00384C6E">
        <w:rPr>
          <w:b/>
          <w:sz w:val="32"/>
        </w:rPr>
        <w:t>o'quv yili</w:t>
      </w:r>
    </w:p>
    <w:p w14:paraId="65D22695" w14:textId="515DD20A" w:rsidR="008E229E" w:rsidRDefault="00384C6E" w:rsidP="008E229E">
      <w:pPr>
        <w:spacing w:line="320" w:lineRule="exact"/>
        <w:ind w:left="538"/>
        <w:rPr>
          <w:sz w:val="28"/>
        </w:rPr>
      </w:pPr>
      <w:proofErr w:type="spellStart"/>
      <w:r>
        <w:rPr>
          <w:b/>
          <w:sz w:val="28"/>
          <w:lang w:val="en-US"/>
        </w:rPr>
        <w:t>Kafedra</w:t>
      </w:r>
      <w:proofErr w:type="spellEnd"/>
      <w:r w:rsidR="008E229E">
        <w:rPr>
          <w:b/>
          <w:sz w:val="28"/>
        </w:rPr>
        <w:t>:</w:t>
      </w:r>
      <w:r w:rsidR="008E229E">
        <w:rPr>
          <w:b/>
          <w:spacing w:val="-3"/>
          <w:sz w:val="28"/>
        </w:rPr>
        <w:t xml:space="preserve"> </w:t>
      </w:r>
      <w:r w:rsidRPr="00384C6E">
        <w:rPr>
          <w:sz w:val="28"/>
          <w:u w:val="single"/>
        </w:rPr>
        <w:t>Sud tibbiyoti va tibbiyot huquqi</w:t>
      </w:r>
    </w:p>
    <w:p w14:paraId="28740D3A" w14:textId="45AF506A" w:rsidR="00384C6E" w:rsidRPr="00384C6E" w:rsidRDefault="00384C6E" w:rsidP="008E229E">
      <w:pPr>
        <w:spacing w:before="48"/>
        <w:ind w:left="538"/>
        <w:rPr>
          <w:bCs/>
          <w:sz w:val="28"/>
          <w:u w:val="single"/>
        </w:rPr>
      </w:pPr>
      <w:r w:rsidRPr="00384C6E">
        <w:rPr>
          <w:b/>
          <w:sz w:val="28"/>
        </w:rPr>
        <w:t xml:space="preserve">Fan: </w:t>
      </w:r>
      <w:r w:rsidRPr="00384C6E">
        <w:rPr>
          <w:bCs/>
          <w:sz w:val="28"/>
          <w:u w:val="single"/>
          <w:lang w:val="en-US"/>
        </w:rPr>
        <w:t>S</w:t>
      </w:r>
      <w:r w:rsidRPr="00384C6E">
        <w:rPr>
          <w:bCs/>
          <w:sz w:val="28"/>
          <w:u w:val="single"/>
        </w:rPr>
        <w:t>ud tibbiyoti</w:t>
      </w:r>
    </w:p>
    <w:p w14:paraId="75F28581" w14:textId="0FDBA99C" w:rsidR="00384C6E" w:rsidRPr="00384C6E" w:rsidRDefault="00384C6E" w:rsidP="008E229E">
      <w:pPr>
        <w:tabs>
          <w:tab w:val="left" w:pos="6578"/>
        </w:tabs>
        <w:spacing w:before="50"/>
        <w:ind w:left="538"/>
        <w:rPr>
          <w:bCs/>
          <w:sz w:val="28"/>
          <w:u w:val="single"/>
        </w:rPr>
      </w:pPr>
      <w:r w:rsidRPr="00384C6E">
        <w:rPr>
          <w:b/>
          <w:sz w:val="28"/>
        </w:rPr>
        <w:t xml:space="preserve">Fakultet: </w:t>
      </w:r>
      <w:r w:rsidRPr="00384C6E">
        <w:rPr>
          <w:bCs/>
          <w:sz w:val="28"/>
          <w:u w:val="single"/>
          <w:lang w:val="en-US"/>
        </w:rPr>
        <w:t>D</w:t>
      </w:r>
      <w:r w:rsidRPr="00384C6E">
        <w:rPr>
          <w:bCs/>
          <w:sz w:val="28"/>
          <w:u w:val="single"/>
        </w:rPr>
        <w:t>avolash, Tibbiylik pedagogika</w:t>
      </w:r>
      <w:r w:rsidR="007541D7">
        <w:rPr>
          <w:bCs/>
          <w:sz w:val="28"/>
          <w:u w:val="single"/>
          <w:lang w:val="uz-Cyrl-UZ"/>
        </w:rPr>
        <w:t xml:space="preserve">, </w:t>
      </w:r>
      <w:proofErr w:type="spellStart"/>
      <w:r w:rsidR="00B66F25">
        <w:rPr>
          <w:bCs/>
          <w:sz w:val="28"/>
          <w:u w:val="single"/>
          <w:lang w:val="en-US"/>
        </w:rPr>
        <w:t>Tibbiy</w:t>
      </w:r>
      <w:proofErr w:type="spellEnd"/>
      <w:r w:rsidR="00B66F25">
        <w:rPr>
          <w:bCs/>
          <w:sz w:val="28"/>
          <w:u w:val="single"/>
          <w:lang w:val="en-US"/>
        </w:rPr>
        <w:t xml:space="preserve"> </w:t>
      </w:r>
      <w:proofErr w:type="spellStart"/>
      <w:r w:rsidR="00B66F25">
        <w:rPr>
          <w:bCs/>
          <w:sz w:val="28"/>
          <w:u w:val="single"/>
          <w:lang w:val="en-US"/>
        </w:rPr>
        <w:t>profilaktika</w:t>
      </w:r>
      <w:proofErr w:type="spellEnd"/>
      <w:r w:rsidR="00B66F25">
        <w:rPr>
          <w:bCs/>
          <w:sz w:val="28"/>
          <w:u w:val="single"/>
          <w:lang w:val="en-US"/>
        </w:rPr>
        <w:t xml:space="preserve">, </w:t>
      </w:r>
      <w:bookmarkStart w:id="0" w:name="_GoBack"/>
      <w:bookmarkEnd w:id="0"/>
      <w:r w:rsidR="007541D7" w:rsidRPr="007541D7">
        <w:rPr>
          <w:bCs/>
          <w:sz w:val="28"/>
          <w:u w:val="single"/>
          <w:lang w:val="uz-Cyrl-UZ"/>
        </w:rPr>
        <w:t>Xorijiy</w:t>
      </w:r>
      <w:r w:rsidR="007541D7">
        <w:rPr>
          <w:bCs/>
          <w:sz w:val="28"/>
          <w:u w:val="single"/>
          <w:lang w:val="uz-Cyrl-UZ"/>
        </w:rPr>
        <w:t>,</w:t>
      </w:r>
      <w:r w:rsidR="007541D7" w:rsidRPr="007541D7">
        <w:t xml:space="preserve"> </w:t>
      </w:r>
      <w:r w:rsidR="007541D7">
        <w:rPr>
          <w:bCs/>
          <w:sz w:val="28"/>
          <w:u w:val="single"/>
          <w:lang w:val="en-US"/>
        </w:rPr>
        <w:t>H</w:t>
      </w:r>
      <w:r w:rsidR="007541D7" w:rsidRPr="007541D7">
        <w:rPr>
          <w:bCs/>
          <w:sz w:val="28"/>
          <w:u w:val="single"/>
          <w:lang w:val="uz-Cyrl-UZ"/>
        </w:rPr>
        <w:t>arbiy</w:t>
      </w:r>
      <w:r w:rsidRPr="00384C6E">
        <w:rPr>
          <w:b/>
          <w:sz w:val="28"/>
        </w:rPr>
        <w:t xml:space="preserve"> kursi: </w:t>
      </w:r>
      <w:r w:rsidRPr="00384C6E">
        <w:rPr>
          <w:bCs/>
          <w:sz w:val="28"/>
          <w:u w:val="single"/>
        </w:rPr>
        <w:t>4</w:t>
      </w:r>
      <w:r w:rsidRPr="00384C6E">
        <w:rPr>
          <w:b/>
          <w:sz w:val="28"/>
        </w:rPr>
        <w:t xml:space="preserve"> semestr: </w:t>
      </w:r>
      <w:r w:rsidRPr="00384C6E">
        <w:rPr>
          <w:bCs/>
          <w:sz w:val="28"/>
          <w:u w:val="single"/>
        </w:rPr>
        <w:t>VII-VIII</w:t>
      </w:r>
    </w:p>
    <w:p w14:paraId="69BCA7EC" w14:textId="357A3D3A" w:rsidR="00384C6E" w:rsidRPr="007C2BD2" w:rsidRDefault="00384C6E" w:rsidP="00384C6E">
      <w:pPr>
        <w:spacing w:before="52"/>
        <w:ind w:right="608"/>
        <w:rPr>
          <w:bCs/>
          <w:sz w:val="28"/>
          <w:u w:val="single"/>
          <w:lang w:val="en-US"/>
        </w:rPr>
      </w:pPr>
      <w:r>
        <w:rPr>
          <w:b/>
          <w:sz w:val="28"/>
          <w:lang w:val="en-US"/>
        </w:rPr>
        <w:t xml:space="preserve">        </w:t>
      </w:r>
      <w:r w:rsidRPr="00384C6E">
        <w:rPr>
          <w:b/>
          <w:sz w:val="28"/>
        </w:rPr>
        <w:t>Semestr uchun ajratilgan soat</w:t>
      </w:r>
      <w:r w:rsidRPr="00384C6E">
        <w:rPr>
          <w:bCs/>
          <w:sz w:val="28"/>
          <w:u w:val="single"/>
          <w:lang w:val="en-US"/>
        </w:rPr>
        <w:t>:</w:t>
      </w:r>
      <w:r w:rsidRPr="00384C6E">
        <w:rPr>
          <w:bCs/>
          <w:sz w:val="28"/>
          <w:u w:val="single"/>
        </w:rPr>
        <w:t>ma'ruza-</w:t>
      </w:r>
      <w:r w:rsidR="007C2BD2" w:rsidRPr="007C2BD2">
        <w:rPr>
          <w:bCs/>
          <w:sz w:val="28"/>
          <w:u w:val="single"/>
          <w:lang w:val="en-US"/>
        </w:rPr>
        <w:t>6</w:t>
      </w:r>
      <w:r>
        <w:rPr>
          <w:bCs/>
          <w:sz w:val="28"/>
          <w:u w:val="single"/>
          <w:lang w:val="en-US"/>
        </w:rPr>
        <w:t>,</w:t>
      </w:r>
      <w:r w:rsidRPr="00384C6E">
        <w:rPr>
          <w:bCs/>
          <w:sz w:val="28"/>
          <w:u w:val="single"/>
        </w:rPr>
        <w:t xml:space="preserve"> amaliy mashg'ulot-</w:t>
      </w:r>
      <w:r w:rsidR="007C2BD2" w:rsidRPr="007C2BD2">
        <w:rPr>
          <w:bCs/>
          <w:sz w:val="28"/>
          <w:u w:val="single"/>
          <w:lang w:val="en-US"/>
        </w:rPr>
        <w:t>48</w:t>
      </w:r>
    </w:p>
    <w:p w14:paraId="5BE401C0" w14:textId="5C1F62FF" w:rsidR="008E229E" w:rsidRDefault="00384C6E" w:rsidP="00384C6E">
      <w:pPr>
        <w:spacing w:before="2"/>
        <w:jc w:val="center"/>
        <w:rPr>
          <w:b/>
          <w:sz w:val="24"/>
        </w:rPr>
      </w:pPr>
      <w:r w:rsidRPr="00384C6E">
        <w:rPr>
          <w:b/>
          <w:sz w:val="36"/>
        </w:rPr>
        <w:t>Ma'ruza mashg'ulotlari</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8303"/>
        <w:gridCol w:w="1371"/>
      </w:tblGrid>
      <w:tr w:rsidR="008E229E" w14:paraId="754145D1" w14:textId="77777777" w:rsidTr="004C72BD">
        <w:trPr>
          <w:trHeight w:val="966"/>
        </w:trPr>
        <w:tc>
          <w:tcPr>
            <w:tcW w:w="500" w:type="dxa"/>
          </w:tcPr>
          <w:p w14:paraId="55240D72" w14:textId="77777777" w:rsidR="008E229E" w:rsidRDefault="008E229E" w:rsidP="004C72BD">
            <w:pPr>
              <w:pStyle w:val="TableParagraph"/>
              <w:spacing w:before="11"/>
              <w:rPr>
                <w:b/>
                <w:sz w:val="27"/>
              </w:rPr>
            </w:pPr>
          </w:p>
          <w:p w14:paraId="6324C16D" w14:textId="77777777" w:rsidR="008E229E" w:rsidRDefault="008E229E" w:rsidP="004C72BD">
            <w:pPr>
              <w:pStyle w:val="TableParagraph"/>
              <w:ind w:left="7"/>
              <w:jc w:val="center"/>
              <w:rPr>
                <w:b/>
                <w:sz w:val="28"/>
              </w:rPr>
            </w:pPr>
            <w:r>
              <w:rPr>
                <w:b/>
                <w:sz w:val="28"/>
              </w:rPr>
              <w:t>№</w:t>
            </w:r>
          </w:p>
        </w:tc>
        <w:tc>
          <w:tcPr>
            <w:tcW w:w="8303" w:type="dxa"/>
          </w:tcPr>
          <w:p w14:paraId="141D6BD6" w14:textId="77777777" w:rsidR="008E229E" w:rsidRDefault="008E229E" w:rsidP="004C72BD">
            <w:pPr>
              <w:pStyle w:val="TableParagraph"/>
              <w:spacing w:before="11"/>
              <w:rPr>
                <w:b/>
                <w:sz w:val="27"/>
              </w:rPr>
            </w:pPr>
          </w:p>
          <w:p w14:paraId="47BEA02C" w14:textId="1C6BF69F" w:rsidR="008E229E" w:rsidRDefault="00384C6E" w:rsidP="004C72BD">
            <w:pPr>
              <w:pStyle w:val="TableParagraph"/>
              <w:ind w:left="2689" w:right="2681"/>
              <w:jc w:val="center"/>
              <w:rPr>
                <w:b/>
                <w:sz w:val="28"/>
              </w:rPr>
            </w:pPr>
            <w:r w:rsidRPr="00384C6E">
              <w:rPr>
                <w:b/>
                <w:sz w:val="28"/>
              </w:rPr>
              <w:t>Mashg'ulotlar mavzusi</w:t>
            </w:r>
          </w:p>
        </w:tc>
        <w:tc>
          <w:tcPr>
            <w:tcW w:w="1371" w:type="dxa"/>
          </w:tcPr>
          <w:p w14:paraId="2689EF6B" w14:textId="77777777" w:rsidR="00384C6E" w:rsidRPr="00384C6E" w:rsidRDefault="00384C6E" w:rsidP="00384C6E">
            <w:pPr>
              <w:pStyle w:val="TableParagraph"/>
              <w:spacing w:line="322" w:lineRule="exact"/>
              <w:ind w:left="104" w:right="94"/>
              <w:jc w:val="center"/>
              <w:rPr>
                <w:b/>
                <w:sz w:val="28"/>
              </w:rPr>
            </w:pPr>
            <w:r w:rsidRPr="00384C6E">
              <w:rPr>
                <w:b/>
                <w:sz w:val="28"/>
              </w:rPr>
              <w:t>Dars</w:t>
            </w:r>
          </w:p>
          <w:p w14:paraId="44AE7EBF" w14:textId="14B29040" w:rsidR="008E229E" w:rsidRDefault="00384C6E" w:rsidP="00384C6E">
            <w:pPr>
              <w:pStyle w:val="TableParagraph"/>
              <w:spacing w:line="322" w:lineRule="exact"/>
              <w:ind w:left="107" w:right="94"/>
              <w:jc w:val="center"/>
              <w:rPr>
                <w:b/>
                <w:sz w:val="28"/>
              </w:rPr>
            </w:pPr>
            <w:r w:rsidRPr="00384C6E">
              <w:rPr>
                <w:b/>
                <w:sz w:val="28"/>
              </w:rPr>
              <w:t>soatlari hajmi</w:t>
            </w:r>
          </w:p>
        </w:tc>
      </w:tr>
      <w:tr w:rsidR="008E229E" w14:paraId="1176B193" w14:textId="77777777" w:rsidTr="004C72BD">
        <w:trPr>
          <w:trHeight w:val="1610"/>
        </w:trPr>
        <w:tc>
          <w:tcPr>
            <w:tcW w:w="500" w:type="dxa"/>
          </w:tcPr>
          <w:p w14:paraId="64205A5C" w14:textId="77777777" w:rsidR="008E229E" w:rsidRDefault="008E229E" w:rsidP="004C72BD">
            <w:pPr>
              <w:pStyle w:val="TableParagraph"/>
              <w:rPr>
                <w:b/>
                <w:sz w:val="30"/>
              </w:rPr>
            </w:pPr>
          </w:p>
          <w:p w14:paraId="483769F1" w14:textId="77777777" w:rsidR="008E229E" w:rsidRDefault="008E229E" w:rsidP="004C72BD">
            <w:pPr>
              <w:pStyle w:val="TableParagraph"/>
              <w:spacing w:before="10"/>
              <w:rPr>
                <w:b/>
                <w:sz w:val="39"/>
              </w:rPr>
            </w:pPr>
          </w:p>
          <w:p w14:paraId="10E81952" w14:textId="77777777" w:rsidR="008E229E" w:rsidRDefault="008E229E" w:rsidP="004C72BD">
            <w:pPr>
              <w:pStyle w:val="TableParagraph"/>
              <w:ind w:left="10"/>
              <w:jc w:val="center"/>
              <w:rPr>
                <w:b/>
                <w:sz w:val="28"/>
              </w:rPr>
            </w:pPr>
            <w:r>
              <w:rPr>
                <w:b/>
                <w:sz w:val="28"/>
              </w:rPr>
              <w:t>1</w:t>
            </w:r>
          </w:p>
        </w:tc>
        <w:tc>
          <w:tcPr>
            <w:tcW w:w="8303" w:type="dxa"/>
          </w:tcPr>
          <w:p w14:paraId="5C95C8F8" w14:textId="77777777" w:rsidR="00384C6E" w:rsidRPr="00384C6E" w:rsidRDefault="00384C6E" w:rsidP="00384C6E">
            <w:pPr>
              <w:pStyle w:val="TableParagraph"/>
              <w:ind w:left="131" w:right="97"/>
              <w:jc w:val="both"/>
              <w:rPr>
                <w:sz w:val="28"/>
              </w:rPr>
            </w:pPr>
            <w:r w:rsidRPr="00384C6E">
              <w:rPr>
                <w:sz w:val="28"/>
              </w:rPr>
              <w:t>Sud tibbiyoti ta'rifi. Sud tibbiyotining maqsadi, vazifalari, predmeti. Sud tibbiyotining boshqa fanlar bilan aloqasi. Sud tibbiyotining qisqacha tarixi. Sud-tibbiy ekspertizaning</w:t>
            </w:r>
          </w:p>
          <w:p w14:paraId="725DB5DF" w14:textId="794BC0D6" w:rsidR="008E229E" w:rsidRDefault="00384C6E" w:rsidP="00384C6E">
            <w:pPr>
              <w:pStyle w:val="TableParagraph"/>
              <w:spacing w:line="322" w:lineRule="exact"/>
              <w:ind w:left="131" w:right="102"/>
              <w:jc w:val="both"/>
              <w:rPr>
                <w:sz w:val="28"/>
              </w:rPr>
            </w:pPr>
            <w:r w:rsidRPr="00384C6E">
              <w:rPr>
                <w:sz w:val="28"/>
              </w:rPr>
              <w:t>printsiplari, prosessual va tashkiliy asoslari. O'zbekiston Respublikasida sud-tibbiy ekspertiza tizimi.</w:t>
            </w:r>
          </w:p>
        </w:tc>
        <w:tc>
          <w:tcPr>
            <w:tcW w:w="1371" w:type="dxa"/>
          </w:tcPr>
          <w:p w14:paraId="1017113E" w14:textId="77777777" w:rsidR="008E229E" w:rsidRDefault="008E229E" w:rsidP="004C72BD">
            <w:pPr>
              <w:pStyle w:val="TableParagraph"/>
              <w:rPr>
                <w:b/>
                <w:sz w:val="30"/>
              </w:rPr>
            </w:pPr>
          </w:p>
          <w:p w14:paraId="5FFD3A48" w14:textId="77777777" w:rsidR="008E229E" w:rsidRDefault="008E229E" w:rsidP="004C72BD">
            <w:pPr>
              <w:pStyle w:val="TableParagraph"/>
              <w:spacing w:before="10"/>
              <w:rPr>
                <w:b/>
                <w:sz w:val="39"/>
              </w:rPr>
            </w:pPr>
          </w:p>
          <w:p w14:paraId="10B1D64B" w14:textId="77777777" w:rsidR="008E229E" w:rsidRDefault="008E229E" w:rsidP="004C72BD">
            <w:pPr>
              <w:pStyle w:val="TableParagraph"/>
              <w:ind w:left="12"/>
              <w:jc w:val="center"/>
              <w:rPr>
                <w:b/>
                <w:sz w:val="28"/>
              </w:rPr>
            </w:pPr>
            <w:r>
              <w:rPr>
                <w:b/>
                <w:sz w:val="28"/>
              </w:rPr>
              <w:t>2</w:t>
            </w:r>
          </w:p>
        </w:tc>
      </w:tr>
      <w:tr w:rsidR="008E229E" w14:paraId="7F16408F" w14:textId="77777777" w:rsidTr="00C46C6F">
        <w:trPr>
          <w:trHeight w:val="1691"/>
        </w:trPr>
        <w:tc>
          <w:tcPr>
            <w:tcW w:w="500" w:type="dxa"/>
          </w:tcPr>
          <w:p w14:paraId="1186FBF8" w14:textId="77777777" w:rsidR="008E229E" w:rsidRDefault="008E229E" w:rsidP="004C72BD">
            <w:pPr>
              <w:pStyle w:val="TableParagraph"/>
              <w:rPr>
                <w:b/>
                <w:sz w:val="30"/>
              </w:rPr>
            </w:pPr>
          </w:p>
          <w:p w14:paraId="027D08FA" w14:textId="77777777" w:rsidR="008E229E" w:rsidRDefault="008E229E" w:rsidP="004C72BD">
            <w:pPr>
              <w:pStyle w:val="TableParagraph"/>
              <w:rPr>
                <w:b/>
                <w:sz w:val="30"/>
              </w:rPr>
            </w:pPr>
          </w:p>
          <w:p w14:paraId="11CE14EC" w14:textId="77777777" w:rsidR="008E229E" w:rsidRDefault="008E229E" w:rsidP="004C72BD">
            <w:pPr>
              <w:pStyle w:val="TableParagraph"/>
              <w:spacing w:before="10"/>
              <w:rPr>
                <w:b/>
                <w:sz w:val="23"/>
              </w:rPr>
            </w:pPr>
          </w:p>
          <w:p w14:paraId="2A055AC2" w14:textId="77777777" w:rsidR="008E229E" w:rsidRDefault="008E229E" w:rsidP="004C72BD">
            <w:pPr>
              <w:pStyle w:val="TableParagraph"/>
              <w:ind w:left="10"/>
              <w:jc w:val="center"/>
              <w:rPr>
                <w:b/>
                <w:sz w:val="28"/>
              </w:rPr>
            </w:pPr>
            <w:r>
              <w:rPr>
                <w:b/>
                <w:sz w:val="28"/>
              </w:rPr>
              <w:t>2</w:t>
            </w:r>
          </w:p>
        </w:tc>
        <w:tc>
          <w:tcPr>
            <w:tcW w:w="8303" w:type="dxa"/>
          </w:tcPr>
          <w:p w14:paraId="4904667A" w14:textId="19C2219B" w:rsidR="008E229E" w:rsidRDefault="00384C6E" w:rsidP="00384C6E">
            <w:pPr>
              <w:pStyle w:val="TableParagraph"/>
              <w:ind w:left="107" w:right="96"/>
              <w:jc w:val="both"/>
              <w:rPr>
                <w:sz w:val="28"/>
              </w:rPr>
            </w:pPr>
            <w:r w:rsidRPr="00384C6E">
              <w:rPr>
                <w:sz w:val="28"/>
              </w:rPr>
              <w:t>Sud-tibbiy tanatologiya. O'lish va o'lim. Terminal holatlar. Hujayra o'limi. Shaxs o'limi. Vegetativ holat. Miya o'limi, biologik o'limning konstatasiyasi. Tanatologiyaning reanimatologiya va transplantologiya bilan aloqasi. O'limning sud-tibbiy tasnifi. Tanatogenez, o'limning sabablari. O'lim</w:t>
            </w:r>
            <w:r>
              <w:rPr>
                <w:sz w:val="28"/>
                <w:lang w:val="en-US"/>
              </w:rPr>
              <w:t xml:space="preserve"> </w:t>
            </w:r>
            <w:r w:rsidRPr="00384C6E">
              <w:rPr>
                <w:sz w:val="28"/>
              </w:rPr>
              <w:t>sabablarining raqobati.</w:t>
            </w:r>
          </w:p>
        </w:tc>
        <w:tc>
          <w:tcPr>
            <w:tcW w:w="1371" w:type="dxa"/>
          </w:tcPr>
          <w:p w14:paraId="48DC4118" w14:textId="77777777" w:rsidR="008E229E" w:rsidRDefault="008E229E" w:rsidP="004C72BD">
            <w:pPr>
              <w:pStyle w:val="TableParagraph"/>
              <w:rPr>
                <w:b/>
                <w:sz w:val="30"/>
              </w:rPr>
            </w:pPr>
          </w:p>
          <w:p w14:paraId="44BA0957" w14:textId="77777777" w:rsidR="008E229E" w:rsidRDefault="008E229E" w:rsidP="004C72BD">
            <w:pPr>
              <w:pStyle w:val="TableParagraph"/>
              <w:rPr>
                <w:b/>
                <w:sz w:val="30"/>
              </w:rPr>
            </w:pPr>
          </w:p>
          <w:p w14:paraId="30051D5B" w14:textId="77777777" w:rsidR="008E229E" w:rsidRDefault="008E229E" w:rsidP="004C72BD">
            <w:pPr>
              <w:pStyle w:val="TableParagraph"/>
              <w:spacing w:before="10"/>
              <w:rPr>
                <w:b/>
                <w:sz w:val="23"/>
              </w:rPr>
            </w:pPr>
          </w:p>
          <w:p w14:paraId="4F44023A" w14:textId="77777777" w:rsidR="008E229E" w:rsidRDefault="008E229E" w:rsidP="004C72BD">
            <w:pPr>
              <w:pStyle w:val="TableParagraph"/>
              <w:ind w:left="12"/>
              <w:jc w:val="center"/>
              <w:rPr>
                <w:b/>
                <w:sz w:val="28"/>
              </w:rPr>
            </w:pPr>
            <w:r>
              <w:rPr>
                <w:b/>
                <w:sz w:val="28"/>
              </w:rPr>
              <w:t>2</w:t>
            </w:r>
          </w:p>
        </w:tc>
      </w:tr>
      <w:tr w:rsidR="008E229E" w14:paraId="492568C3" w14:textId="77777777" w:rsidTr="004C72BD">
        <w:trPr>
          <w:trHeight w:val="1610"/>
        </w:trPr>
        <w:tc>
          <w:tcPr>
            <w:tcW w:w="500" w:type="dxa"/>
          </w:tcPr>
          <w:p w14:paraId="13B7B7D2" w14:textId="77777777" w:rsidR="008E229E" w:rsidRDefault="008E229E" w:rsidP="004C72BD">
            <w:pPr>
              <w:pStyle w:val="TableParagraph"/>
              <w:rPr>
                <w:b/>
                <w:sz w:val="30"/>
              </w:rPr>
            </w:pPr>
          </w:p>
          <w:p w14:paraId="0A13AF29" w14:textId="77777777" w:rsidR="008E229E" w:rsidRDefault="008E229E" w:rsidP="004C72BD">
            <w:pPr>
              <w:pStyle w:val="TableParagraph"/>
              <w:spacing w:before="10"/>
              <w:rPr>
                <w:b/>
                <w:sz w:val="25"/>
              </w:rPr>
            </w:pPr>
          </w:p>
          <w:p w14:paraId="30337064" w14:textId="77777777" w:rsidR="008E229E" w:rsidRDefault="008E229E" w:rsidP="004C72BD">
            <w:pPr>
              <w:pStyle w:val="TableParagraph"/>
              <w:ind w:left="10"/>
              <w:jc w:val="center"/>
              <w:rPr>
                <w:b/>
                <w:sz w:val="28"/>
              </w:rPr>
            </w:pPr>
            <w:r>
              <w:rPr>
                <w:b/>
                <w:sz w:val="28"/>
              </w:rPr>
              <w:t>3</w:t>
            </w:r>
          </w:p>
        </w:tc>
        <w:tc>
          <w:tcPr>
            <w:tcW w:w="8303" w:type="dxa"/>
          </w:tcPr>
          <w:p w14:paraId="24CF4B7C" w14:textId="77777777" w:rsidR="007C2BD2" w:rsidRPr="00D07475" w:rsidRDefault="007C2BD2" w:rsidP="007C2BD2">
            <w:pPr>
              <w:pStyle w:val="TableParagraph"/>
              <w:ind w:left="131" w:right="98"/>
              <w:jc w:val="both"/>
              <w:rPr>
                <w:sz w:val="28"/>
              </w:rPr>
            </w:pPr>
            <w:r w:rsidRPr="00D07475">
              <w:rPr>
                <w:sz w:val="28"/>
              </w:rPr>
              <w:t>Kislorod etishmovchiligidan sog'liqning buzilishi va o'lim. Mexanik asfiksiyaning tasnifi. Asfiksiyaning hayotiy kechishi. Postasfiktik holat. O'lim hollarida umumiy asfiktik belgilar.</w:t>
            </w:r>
          </w:p>
          <w:p w14:paraId="77C7B423" w14:textId="3F8FA233" w:rsidR="008E229E" w:rsidRDefault="007C2BD2" w:rsidP="007C2BD2">
            <w:pPr>
              <w:pStyle w:val="TableParagraph"/>
              <w:spacing w:line="308" w:lineRule="exact"/>
              <w:ind w:left="107"/>
              <w:jc w:val="both"/>
              <w:rPr>
                <w:sz w:val="28"/>
              </w:rPr>
            </w:pPr>
            <w:r w:rsidRPr="00D07475">
              <w:rPr>
                <w:sz w:val="28"/>
              </w:rPr>
              <w:t>Mexanik asfiksiyaning har xil turlari. Autoerotik asfiksiya.</w:t>
            </w:r>
          </w:p>
        </w:tc>
        <w:tc>
          <w:tcPr>
            <w:tcW w:w="1371" w:type="dxa"/>
          </w:tcPr>
          <w:p w14:paraId="43568A0B" w14:textId="77777777" w:rsidR="008E229E" w:rsidRDefault="008E229E" w:rsidP="004C72BD">
            <w:pPr>
              <w:pStyle w:val="TableParagraph"/>
              <w:rPr>
                <w:b/>
                <w:sz w:val="30"/>
              </w:rPr>
            </w:pPr>
          </w:p>
          <w:p w14:paraId="69FA8E0D" w14:textId="77777777" w:rsidR="008E229E" w:rsidRDefault="008E229E" w:rsidP="004C72BD">
            <w:pPr>
              <w:pStyle w:val="TableParagraph"/>
              <w:spacing w:before="10"/>
              <w:rPr>
                <w:b/>
                <w:sz w:val="25"/>
              </w:rPr>
            </w:pPr>
          </w:p>
          <w:p w14:paraId="4C28828E" w14:textId="77777777" w:rsidR="008E229E" w:rsidRDefault="008E229E" w:rsidP="004C72BD">
            <w:pPr>
              <w:pStyle w:val="TableParagraph"/>
              <w:ind w:left="12"/>
              <w:jc w:val="center"/>
              <w:rPr>
                <w:b/>
                <w:sz w:val="28"/>
              </w:rPr>
            </w:pPr>
            <w:r>
              <w:rPr>
                <w:b/>
                <w:sz w:val="28"/>
              </w:rPr>
              <w:t>2</w:t>
            </w:r>
          </w:p>
        </w:tc>
      </w:tr>
      <w:tr w:rsidR="008E229E" w14:paraId="15AF1CC7" w14:textId="77777777" w:rsidTr="004C72BD">
        <w:trPr>
          <w:trHeight w:val="321"/>
        </w:trPr>
        <w:tc>
          <w:tcPr>
            <w:tcW w:w="8803" w:type="dxa"/>
            <w:gridSpan w:val="2"/>
          </w:tcPr>
          <w:p w14:paraId="596CF82E" w14:textId="54502C78" w:rsidR="008E229E" w:rsidRPr="00D07475" w:rsidRDefault="00D07475" w:rsidP="004C72BD">
            <w:pPr>
              <w:pStyle w:val="TableParagraph"/>
              <w:spacing w:line="301" w:lineRule="exact"/>
              <w:ind w:left="3897" w:right="3893"/>
              <w:jc w:val="center"/>
              <w:rPr>
                <w:b/>
                <w:sz w:val="28"/>
                <w:lang w:val="en-US"/>
              </w:rPr>
            </w:pPr>
            <w:r>
              <w:rPr>
                <w:b/>
                <w:sz w:val="28"/>
                <w:lang w:val="en-US"/>
              </w:rPr>
              <w:t>JAMI</w:t>
            </w:r>
          </w:p>
        </w:tc>
        <w:tc>
          <w:tcPr>
            <w:tcW w:w="1371" w:type="dxa"/>
          </w:tcPr>
          <w:p w14:paraId="4479F4BF" w14:textId="2DE97F50" w:rsidR="008E229E" w:rsidRPr="007C2BD2" w:rsidRDefault="007C2BD2" w:rsidP="004C72BD">
            <w:pPr>
              <w:pStyle w:val="TableParagraph"/>
              <w:spacing w:line="301" w:lineRule="exact"/>
              <w:ind w:left="105" w:right="94"/>
              <w:jc w:val="center"/>
              <w:rPr>
                <w:b/>
                <w:sz w:val="28"/>
                <w:lang w:val="ru-RU"/>
              </w:rPr>
            </w:pPr>
            <w:r>
              <w:rPr>
                <w:b/>
                <w:sz w:val="28"/>
                <w:lang w:val="ru-RU"/>
              </w:rPr>
              <w:t>6</w:t>
            </w:r>
          </w:p>
        </w:tc>
      </w:tr>
    </w:tbl>
    <w:p w14:paraId="79EFCC84" w14:textId="46654AB6" w:rsidR="00C46C6F" w:rsidRDefault="00C46C6F" w:rsidP="008E229E">
      <w:pPr>
        <w:spacing w:line="301" w:lineRule="exact"/>
        <w:jc w:val="center"/>
        <w:rPr>
          <w:sz w:val="28"/>
        </w:rPr>
      </w:pPr>
    </w:p>
    <w:p w14:paraId="5E514101" w14:textId="77777777" w:rsidR="00893321" w:rsidRDefault="00C46C6F" w:rsidP="00C46C6F">
      <w:pPr>
        <w:spacing w:before="10"/>
        <w:rPr>
          <w:b/>
          <w:sz w:val="28"/>
          <w:lang w:val="en-US"/>
        </w:rPr>
      </w:pPr>
      <w:r>
        <w:rPr>
          <w:sz w:val="28"/>
        </w:rPr>
        <w:tab/>
      </w:r>
      <w:r>
        <w:rPr>
          <w:b/>
          <w:sz w:val="28"/>
          <w:lang w:val="en-US"/>
        </w:rPr>
        <w:t xml:space="preserve">      </w:t>
      </w:r>
    </w:p>
    <w:p w14:paraId="6A6DB955" w14:textId="77777777" w:rsidR="00893321" w:rsidRDefault="00893321" w:rsidP="00C46C6F">
      <w:pPr>
        <w:spacing w:before="10"/>
        <w:rPr>
          <w:b/>
          <w:sz w:val="28"/>
          <w:lang w:val="en-US"/>
        </w:rPr>
      </w:pPr>
    </w:p>
    <w:p w14:paraId="3A31887B" w14:textId="0E6BD550" w:rsidR="00C46C6F" w:rsidRPr="00922EFB" w:rsidRDefault="00C46C6F" w:rsidP="00893321">
      <w:pPr>
        <w:spacing w:before="10"/>
        <w:jc w:val="center"/>
        <w:rPr>
          <w:b/>
          <w:sz w:val="25"/>
        </w:rPr>
      </w:pPr>
      <w:r w:rsidRPr="00922EFB">
        <w:rPr>
          <w:b/>
          <w:sz w:val="28"/>
        </w:rPr>
        <w:t xml:space="preserve">Kafedra mudiri </w:t>
      </w:r>
      <w:r w:rsidRPr="00922EFB">
        <w:rPr>
          <w:b/>
          <w:sz w:val="28"/>
          <w:lang w:val="en-US"/>
        </w:rPr>
        <w:t xml:space="preserve">                                                     </w:t>
      </w:r>
      <w:r w:rsidRPr="00922EFB">
        <w:rPr>
          <w:b/>
          <w:sz w:val="28"/>
        </w:rPr>
        <w:t>I.I.Ba</w:t>
      </w:r>
      <w:proofErr w:type="spellStart"/>
      <w:r w:rsidRPr="00922EFB">
        <w:rPr>
          <w:b/>
          <w:sz w:val="28"/>
          <w:lang w:val="en-US"/>
        </w:rPr>
        <w:t>kh</w:t>
      </w:r>
      <w:proofErr w:type="spellEnd"/>
      <w:r w:rsidRPr="00922EFB">
        <w:rPr>
          <w:b/>
          <w:sz w:val="28"/>
        </w:rPr>
        <w:t>riev</w:t>
      </w:r>
    </w:p>
    <w:p w14:paraId="36EFF704" w14:textId="7474A6D7" w:rsidR="00C46C6F" w:rsidRDefault="00C46C6F" w:rsidP="00C46C6F">
      <w:pPr>
        <w:tabs>
          <w:tab w:val="left" w:pos="4470"/>
        </w:tabs>
        <w:rPr>
          <w:sz w:val="28"/>
        </w:rPr>
      </w:pPr>
    </w:p>
    <w:p w14:paraId="045A9334" w14:textId="21CDEFC9" w:rsidR="008E229E" w:rsidRPr="00C46C6F" w:rsidRDefault="00C46C6F" w:rsidP="00C46C6F">
      <w:pPr>
        <w:tabs>
          <w:tab w:val="left" w:pos="4470"/>
        </w:tabs>
        <w:rPr>
          <w:sz w:val="28"/>
        </w:rPr>
        <w:sectPr w:rsidR="008E229E" w:rsidRPr="00C46C6F" w:rsidSect="008E229E">
          <w:pgSz w:w="11910" w:h="16840"/>
          <w:pgMar w:top="900" w:right="440" w:bottom="280" w:left="880" w:header="720" w:footer="720" w:gutter="0"/>
          <w:cols w:space="720"/>
        </w:sectPr>
      </w:pPr>
      <w:r>
        <w:rPr>
          <w:sz w:val="28"/>
        </w:rPr>
        <w:tab/>
      </w:r>
    </w:p>
    <w:p w14:paraId="7F85D611" w14:textId="2F54C2D2" w:rsidR="008E229E" w:rsidRDefault="00D07475" w:rsidP="008E229E">
      <w:pPr>
        <w:spacing w:before="3" w:after="4"/>
        <w:ind w:left="734" w:right="608"/>
        <w:jc w:val="center"/>
        <w:rPr>
          <w:b/>
          <w:sz w:val="36"/>
        </w:rPr>
      </w:pPr>
      <w:r w:rsidRPr="00D07475">
        <w:rPr>
          <w:b/>
          <w:sz w:val="36"/>
        </w:rPr>
        <w:lastRenderedPageBreak/>
        <w:t>Amaliy mashg'ulotlar</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399"/>
        <w:gridCol w:w="1419"/>
      </w:tblGrid>
      <w:tr w:rsidR="008E229E" w14:paraId="3DD8CD64" w14:textId="77777777" w:rsidTr="004C72BD">
        <w:trPr>
          <w:trHeight w:val="967"/>
        </w:trPr>
        <w:tc>
          <w:tcPr>
            <w:tcW w:w="536" w:type="dxa"/>
          </w:tcPr>
          <w:p w14:paraId="4C723C97" w14:textId="77777777" w:rsidR="008E229E" w:rsidRDefault="008E229E" w:rsidP="004C72BD">
            <w:pPr>
              <w:pStyle w:val="TableParagraph"/>
              <w:spacing w:line="320" w:lineRule="exact"/>
              <w:ind w:right="114"/>
              <w:jc w:val="right"/>
              <w:rPr>
                <w:b/>
                <w:sz w:val="28"/>
              </w:rPr>
            </w:pPr>
            <w:r>
              <w:rPr>
                <w:b/>
                <w:sz w:val="28"/>
              </w:rPr>
              <w:t>№</w:t>
            </w:r>
          </w:p>
        </w:tc>
        <w:tc>
          <w:tcPr>
            <w:tcW w:w="8399" w:type="dxa"/>
          </w:tcPr>
          <w:p w14:paraId="558B54C8" w14:textId="77777777" w:rsidR="008E229E" w:rsidRDefault="008E229E" w:rsidP="004C72BD">
            <w:pPr>
              <w:pStyle w:val="TableParagraph"/>
              <w:spacing w:before="9"/>
              <w:rPr>
                <w:b/>
                <w:sz w:val="27"/>
              </w:rPr>
            </w:pPr>
          </w:p>
          <w:p w14:paraId="5D405405" w14:textId="38AB0CB1" w:rsidR="008E229E" w:rsidRDefault="00D07475" w:rsidP="004C72BD">
            <w:pPr>
              <w:pStyle w:val="TableParagraph"/>
              <w:ind w:left="2234" w:right="2229"/>
              <w:jc w:val="center"/>
              <w:rPr>
                <w:b/>
                <w:sz w:val="28"/>
              </w:rPr>
            </w:pPr>
            <w:r w:rsidRPr="00D07475">
              <w:rPr>
                <w:b/>
                <w:sz w:val="28"/>
              </w:rPr>
              <w:t>Amaliy mashg'ulotlar mavzusi</w:t>
            </w:r>
          </w:p>
        </w:tc>
        <w:tc>
          <w:tcPr>
            <w:tcW w:w="1419" w:type="dxa"/>
          </w:tcPr>
          <w:p w14:paraId="5D19D6A7" w14:textId="77777777" w:rsidR="00D07475" w:rsidRPr="00384C6E" w:rsidRDefault="00D07475" w:rsidP="00D07475">
            <w:pPr>
              <w:pStyle w:val="TableParagraph"/>
              <w:spacing w:line="322" w:lineRule="exact"/>
              <w:ind w:left="104" w:right="94"/>
              <w:jc w:val="center"/>
              <w:rPr>
                <w:b/>
                <w:sz w:val="28"/>
              </w:rPr>
            </w:pPr>
            <w:r w:rsidRPr="00384C6E">
              <w:rPr>
                <w:b/>
                <w:sz w:val="28"/>
              </w:rPr>
              <w:t>Dars</w:t>
            </w:r>
          </w:p>
          <w:p w14:paraId="59E19332" w14:textId="434CBA15" w:rsidR="008E229E" w:rsidRDefault="00D07475" w:rsidP="00D07475">
            <w:pPr>
              <w:pStyle w:val="TableParagraph"/>
              <w:spacing w:line="322" w:lineRule="exact"/>
              <w:ind w:left="129" w:right="120"/>
              <w:jc w:val="center"/>
              <w:rPr>
                <w:b/>
                <w:sz w:val="28"/>
              </w:rPr>
            </w:pPr>
            <w:r w:rsidRPr="00384C6E">
              <w:rPr>
                <w:b/>
                <w:sz w:val="28"/>
              </w:rPr>
              <w:t>soatlari hajmi</w:t>
            </w:r>
          </w:p>
        </w:tc>
      </w:tr>
      <w:tr w:rsidR="008E229E" w14:paraId="7DF2566C" w14:textId="77777777" w:rsidTr="00C46C6F">
        <w:trPr>
          <w:trHeight w:val="1148"/>
        </w:trPr>
        <w:tc>
          <w:tcPr>
            <w:tcW w:w="536" w:type="dxa"/>
          </w:tcPr>
          <w:p w14:paraId="414C4234" w14:textId="77777777" w:rsidR="008E229E" w:rsidRDefault="008E229E" w:rsidP="004C72BD">
            <w:pPr>
              <w:pStyle w:val="TableParagraph"/>
              <w:rPr>
                <w:b/>
                <w:sz w:val="30"/>
              </w:rPr>
            </w:pPr>
          </w:p>
          <w:p w14:paraId="2594ACAB" w14:textId="77777777" w:rsidR="008E229E" w:rsidRDefault="008E229E" w:rsidP="004C72BD">
            <w:pPr>
              <w:pStyle w:val="TableParagraph"/>
              <w:spacing w:before="8"/>
              <w:rPr>
                <w:b/>
                <w:sz w:val="25"/>
              </w:rPr>
            </w:pPr>
          </w:p>
          <w:p w14:paraId="53B0E58D" w14:textId="77777777" w:rsidR="008E229E" w:rsidRDefault="008E229E" w:rsidP="004C72BD">
            <w:pPr>
              <w:pStyle w:val="TableParagraph"/>
              <w:ind w:right="116"/>
              <w:jc w:val="right"/>
              <w:rPr>
                <w:b/>
                <w:sz w:val="28"/>
              </w:rPr>
            </w:pPr>
            <w:r>
              <w:rPr>
                <w:b/>
                <w:sz w:val="28"/>
              </w:rPr>
              <w:t>1</w:t>
            </w:r>
          </w:p>
        </w:tc>
        <w:tc>
          <w:tcPr>
            <w:tcW w:w="8399" w:type="dxa"/>
          </w:tcPr>
          <w:p w14:paraId="2BA9B2F8" w14:textId="23949052" w:rsidR="008E229E" w:rsidRPr="00C46C6F" w:rsidRDefault="00D07475" w:rsidP="00C46C6F">
            <w:pPr>
              <w:pStyle w:val="TableParagraph"/>
              <w:ind w:left="131" w:right="101"/>
              <w:jc w:val="both"/>
            </w:pPr>
            <w:r w:rsidRPr="00C46C6F">
              <w:t>Hodisa sodir bo'lgan va murda topilgan joyni ko'zdan kechirish. Ko'zdan kechirishning tashkiliy va prosessual masalalari. Sud tibbiyoti sohasidagi mutaxassisning vazifalari. Turli hodisalarda hodisa sodir bo'lgan va murda topilgan joyni ko'zdan kechirishning xususiyatlari. Hodisa sodir bo'lgan va murda topilgan joyni ko'zdan kechirish. Ko'zdan kechirish bayonnomasini</w:t>
            </w:r>
            <w:r w:rsidR="00C46C6F" w:rsidRPr="00893321">
              <w:t xml:space="preserve"> </w:t>
            </w:r>
            <w:r w:rsidRPr="00C46C6F">
              <w:t>tuzish.</w:t>
            </w:r>
          </w:p>
        </w:tc>
        <w:tc>
          <w:tcPr>
            <w:tcW w:w="1419" w:type="dxa"/>
          </w:tcPr>
          <w:p w14:paraId="28439D00" w14:textId="77777777" w:rsidR="008E229E" w:rsidRDefault="008E229E" w:rsidP="004C72BD">
            <w:pPr>
              <w:pStyle w:val="TableParagraph"/>
              <w:rPr>
                <w:b/>
                <w:sz w:val="30"/>
              </w:rPr>
            </w:pPr>
          </w:p>
          <w:p w14:paraId="44EAD8B9" w14:textId="77777777" w:rsidR="008E229E" w:rsidRDefault="008E229E" w:rsidP="004C72BD">
            <w:pPr>
              <w:pStyle w:val="TableParagraph"/>
              <w:rPr>
                <w:b/>
                <w:sz w:val="30"/>
              </w:rPr>
            </w:pPr>
          </w:p>
          <w:p w14:paraId="0089153E" w14:textId="77777777" w:rsidR="008E229E" w:rsidRDefault="008E229E" w:rsidP="004C72BD">
            <w:pPr>
              <w:pStyle w:val="TableParagraph"/>
              <w:spacing w:before="7"/>
              <w:rPr>
                <w:b/>
                <w:sz w:val="23"/>
              </w:rPr>
            </w:pPr>
          </w:p>
          <w:p w14:paraId="26008B72" w14:textId="77777777" w:rsidR="008E229E" w:rsidRDefault="008E229E" w:rsidP="004C72BD">
            <w:pPr>
              <w:pStyle w:val="TableParagraph"/>
              <w:spacing w:before="1"/>
              <w:ind w:left="650"/>
              <w:rPr>
                <w:b/>
                <w:sz w:val="28"/>
              </w:rPr>
            </w:pPr>
            <w:r>
              <w:rPr>
                <w:b/>
                <w:sz w:val="28"/>
              </w:rPr>
              <w:t>4</w:t>
            </w:r>
          </w:p>
        </w:tc>
      </w:tr>
      <w:tr w:rsidR="008E229E" w14:paraId="2C03346B" w14:textId="77777777" w:rsidTr="00C46C6F">
        <w:trPr>
          <w:trHeight w:val="997"/>
        </w:trPr>
        <w:tc>
          <w:tcPr>
            <w:tcW w:w="536" w:type="dxa"/>
          </w:tcPr>
          <w:p w14:paraId="54EA79E9" w14:textId="77777777" w:rsidR="008E229E" w:rsidRDefault="008E229E" w:rsidP="004C72BD">
            <w:pPr>
              <w:pStyle w:val="TableParagraph"/>
              <w:rPr>
                <w:b/>
                <w:sz w:val="30"/>
              </w:rPr>
            </w:pPr>
          </w:p>
          <w:p w14:paraId="33D63D7F" w14:textId="1FB845D8" w:rsidR="008E229E" w:rsidRDefault="00C46C6F" w:rsidP="00C46C6F">
            <w:pPr>
              <w:pStyle w:val="TableParagraph"/>
              <w:ind w:right="188"/>
              <w:rPr>
                <w:b/>
                <w:sz w:val="28"/>
              </w:rPr>
            </w:pPr>
            <w:r>
              <w:rPr>
                <w:b/>
                <w:sz w:val="30"/>
              </w:rPr>
              <w:t xml:space="preserve">  </w:t>
            </w:r>
            <w:r w:rsidR="008E229E">
              <w:rPr>
                <w:b/>
                <w:sz w:val="28"/>
              </w:rPr>
              <w:t>2</w:t>
            </w:r>
          </w:p>
        </w:tc>
        <w:tc>
          <w:tcPr>
            <w:tcW w:w="8399" w:type="dxa"/>
          </w:tcPr>
          <w:p w14:paraId="0EB4754D" w14:textId="4144C9E7" w:rsidR="008E229E" w:rsidRPr="00C46C6F" w:rsidRDefault="00D07475" w:rsidP="00C46C6F">
            <w:pPr>
              <w:pStyle w:val="TableParagraph"/>
              <w:ind w:left="131" w:right="97"/>
              <w:jc w:val="both"/>
            </w:pPr>
            <w:r w:rsidRPr="00C46C6F">
              <w:t>Murdaning sud-tibbiy ekspertizasi. Murdaning ilk va kech o'zgarishlari. O'lim muddatini aniqlash. Turli yoshdagi shaxslarning nozo'raki o'limi hollarida murda sud-tibbiy ekspertizasining xususiyatlari. Kasalliklardan o'lim hollarida</w:t>
            </w:r>
            <w:r w:rsidR="00C46C6F" w:rsidRPr="00893321">
              <w:t xml:space="preserve"> </w:t>
            </w:r>
            <w:r w:rsidRPr="00C46C6F">
              <w:t>murdaning ko'rgazmali sud-tibbiy tekshiruvini o'tkazish. Ekspertiza xulosasini tuzish.</w:t>
            </w:r>
          </w:p>
        </w:tc>
        <w:tc>
          <w:tcPr>
            <w:tcW w:w="1419" w:type="dxa"/>
          </w:tcPr>
          <w:p w14:paraId="3C04D35B" w14:textId="77777777" w:rsidR="008E229E" w:rsidRDefault="008E229E" w:rsidP="004C72BD">
            <w:pPr>
              <w:pStyle w:val="TableParagraph"/>
              <w:rPr>
                <w:b/>
                <w:sz w:val="30"/>
              </w:rPr>
            </w:pPr>
          </w:p>
          <w:p w14:paraId="7BB363A9" w14:textId="75141D63" w:rsidR="008E229E" w:rsidRDefault="00C46C6F" w:rsidP="00C46C6F">
            <w:pPr>
              <w:pStyle w:val="TableParagraph"/>
              <w:rPr>
                <w:b/>
                <w:sz w:val="28"/>
              </w:rPr>
            </w:pPr>
            <w:r>
              <w:rPr>
                <w:b/>
                <w:sz w:val="39"/>
              </w:rPr>
              <w:t xml:space="preserve">      </w:t>
            </w:r>
            <w:r w:rsidR="008E229E">
              <w:rPr>
                <w:b/>
                <w:sz w:val="28"/>
              </w:rPr>
              <w:t>4</w:t>
            </w:r>
          </w:p>
        </w:tc>
      </w:tr>
      <w:tr w:rsidR="007C2BD2" w14:paraId="42F65571" w14:textId="77777777" w:rsidTr="007C2BD2">
        <w:trPr>
          <w:trHeight w:val="529"/>
        </w:trPr>
        <w:tc>
          <w:tcPr>
            <w:tcW w:w="536" w:type="dxa"/>
          </w:tcPr>
          <w:p w14:paraId="763C843C" w14:textId="77777777" w:rsidR="007C2BD2" w:rsidRDefault="007C2BD2" w:rsidP="007C2BD2">
            <w:pPr>
              <w:pStyle w:val="TableParagraph"/>
              <w:spacing w:before="8"/>
              <w:rPr>
                <w:b/>
                <w:sz w:val="25"/>
              </w:rPr>
            </w:pPr>
          </w:p>
          <w:p w14:paraId="0AA9E677" w14:textId="77777777" w:rsidR="007C2BD2" w:rsidRDefault="007C2BD2" w:rsidP="007C2BD2">
            <w:pPr>
              <w:pStyle w:val="TableParagraph"/>
              <w:ind w:right="188"/>
              <w:jc w:val="right"/>
              <w:rPr>
                <w:b/>
                <w:sz w:val="28"/>
              </w:rPr>
            </w:pPr>
            <w:r>
              <w:rPr>
                <w:b/>
                <w:sz w:val="28"/>
              </w:rPr>
              <w:t>3</w:t>
            </w:r>
          </w:p>
        </w:tc>
        <w:tc>
          <w:tcPr>
            <w:tcW w:w="8399" w:type="dxa"/>
          </w:tcPr>
          <w:p w14:paraId="6494BB95" w14:textId="2FD2A266" w:rsidR="007C2BD2" w:rsidRPr="00C46C6F" w:rsidRDefault="007C2BD2" w:rsidP="007C2BD2">
            <w:pPr>
              <w:pStyle w:val="TableParagraph"/>
              <w:ind w:left="131" w:right="97"/>
              <w:jc w:val="both"/>
            </w:pPr>
            <w:r w:rsidRPr="00C46C6F">
              <w:t>Turli mexanik jarohatlar holatlarida sud-tibbiy ekspertizasi. O'tkir, o'tmas jismlardan etkazilgan jarohatlar.</w:t>
            </w:r>
          </w:p>
        </w:tc>
        <w:tc>
          <w:tcPr>
            <w:tcW w:w="1419" w:type="dxa"/>
          </w:tcPr>
          <w:p w14:paraId="7BFBA212" w14:textId="77777777" w:rsidR="007C2BD2" w:rsidRDefault="007C2BD2" w:rsidP="007C2BD2">
            <w:pPr>
              <w:pStyle w:val="TableParagraph"/>
              <w:spacing w:before="8"/>
              <w:rPr>
                <w:b/>
                <w:sz w:val="39"/>
              </w:rPr>
            </w:pPr>
          </w:p>
          <w:p w14:paraId="7F8596C7" w14:textId="77777777" w:rsidR="007C2BD2" w:rsidRDefault="007C2BD2" w:rsidP="007C2BD2">
            <w:pPr>
              <w:pStyle w:val="TableParagraph"/>
              <w:ind w:left="650"/>
              <w:rPr>
                <w:b/>
                <w:sz w:val="28"/>
              </w:rPr>
            </w:pPr>
            <w:r>
              <w:rPr>
                <w:b/>
                <w:sz w:val="28"/>
              </w:rPr>
              <w:t>4</w:t>
            </w:r>
          </w:p>
        </w:tc>
      </w:tr>
      <w:tr w:rsidR="007C2BD2" w14:paraId="55F2F5F0" w14:textId="77777777" w:rsidTr="00C46C6F">
        <w:trPr>
          <w:trHeight w:val="531"/>
        </w:trPr>
        <w:tc>
          <w:tcPr>
            <w:tcW w:w="536" w:type="dxa"/>
          </w:tcPr>
          <w:p w14:paraId="7F38A158" w14:textId="77777777" w:rsidR="007C2BD2" w:rsidRDefault="007C2BD2" w:rsidP="007C2BD2">
            <w:pPr>
              <w:pStyle w:val="TableParagraph"/>
              <w:spacing w:before="180"/>
              <w:ind w:right="28"/>
              <w:jc w:val="center"/>
              <w:rPr>
                <w:b/>
                <w:sz w:val="28"/>
              </w:rPr>
            </w:pPr>
            <w:r>
              <w:rPr>
                <w:b/>
                <w:sz w:val="28"/>
              </w:rPr>
              <w:t>4</w:t>
            </w:r>
          </w:p>
        </w:tc>
        <w:tc>
          <w:tcPr>
            <w:tcW w:w="8399" w:type="dxa"/>
          </w:tcPr>
          <w:p w14:paraId="3A92B03E" w14:textId="09443ED9" w:rsidR="007C2BD2" w:rsidRPr="00C46C6F" w:rsidRDefault="007C2BD2" w:rsidP="007C2BD2">
            <w:pPr>
              <w:pStyle w:val="TableParagraph"/>
              <w:ind w:left="131"/>
            </w:pPr>
            <w:r w:rsidRPr="00C46C6F">
              <w:t>O'q otar qurollardan etkazilgan jarohatlar. Portlash travmasi. Ko'plab qurbonlar bo'lgan favqulotdagi holatlarda ekspertiza. Mexanik jarohatlardan o'lim holatlarida mustaqil tarzda murdaning sud-tibbiy tekshiruvini o'tkazish va ekspertiza xulosasini tuzish yoki o'quv auditoriyasida mulyaj va makropreparatlar bo'yicha jarohatlarni tavsiflash.</w:t>
            </w:r>
          </w:p>
        </w:tc>
        <w:tc>
          <w:tcPr>
            <w:tcW w:w="1419" w:type="dxa"/>
          </w:tcPr>
          <w:p w14:paraId="28801D5B" w14:textId="14F91556" w:rsidR="007C2BD2" w:rsidRPr="007C2BD2" w:rsidRDefault="007C2BD2" w:rsidP="007C2BD2">
            <w:pPr>
              <w:pStyle w:val="TableParagraph"/>
              <w:spacing w:before="180"/>
              <w:ind w:left="594"/>
              <w:rPr>
                <w:b/>
                <w:sz w:val="28"/>
                <w:lang w:val="ru-RU"/>
              </w:rPr>
            </w:pPr>
            <w:r>
              <w:rPr>
                <w:b/>
                <w:sz w:val="28"/>
                <w:lang w:val="ru-RU"/>
              </w:rPr>
              <w:t>6</w:t>
            </w:r>
          </w:p>
        </w:tc>
      </w:tr>
      <w:tr w:rsidR="007C2BD2" w14:paraId="7ECC8496" w14:textId="77777777" w:rsidTr="00C46C6F">
        <w:trPr>
          <w:trHeight w:val="978"/>
        </w:trPr>
        <w:tc>
          <w:tcPr>
            <w:tcW w:w="536" w:type="dxa"/>
          </w:tcPr>
          <w:p w14:paraId="64D1D5C5" w14:textId="77777777" w:rsidR="007C2BD2" w:rsidRDefault="007C2BD2" w:rsidP="007C2BD2">
            <w:pPr>
              <w:pStyle w:val="TableParagraph"/>
              <w:rPr>
                <w:b/>
                <w:sz w:val="30"/>
              </w:rPr>
            </w:pPr>
          </w:p>
          <w:p w14:paraId="469B4DE7" w14:textId="4C106007" w:rsidR="007C2BD2" w:rsidRDefault="007C2BD2" w:rsidP="007C2BD2">
            <w:pPr>
              <w:pStyle w:val="TableParagraph"/>
              <w:ind w:right="188"/>
              <w:rPr>
                <w:b/>
                <w:sz w:val="28"/>
              </w:rPr>
            </w:pPr>
            <w:r>
              <w:rPr>
                <w:b/>
                <w:sz w:val="39"/>
              </w:rPr>
              <w:t xml:space="preserve">  </w:t>
            </w:r>
            <w:r>
              <w:rPr>
                <w:b/>
                <w:sz w:val="28"/>
              </w:rPr>
              <w:t>5</w:t>
            </w:r>
          </w:p>
        </w:tc>
        <w:tc>
          <w:tcPr>
            <w:tcW w:w="8399" w:type="dxa"/>
          </w:tcPr>
          <w:p w14:paraId="12EBA7DE" w14:textId="1A47D8D9" w:rsidR="007C2BD2" w:rsidRPr="00C46C6F" w:rsidRDefault="007C2BD2" w:rsidP="007C2BD2">
            <w:pPr>
              <w:pStyle w:val="TableParagraph"/>
              <w:ind w:left="131" w:right="98"/>
              <w:jc w:val="both"/>
            </w:pPr>
            <w:r w:rsidRPr="00C46C6F">
              <w:t>Transport travmasi, balandlikdan yiqilish o'lim hollarida murdaning sud-tibbiy ekspertizasi. Avtotravma hollarida spesifik, xos va xos bo'lmagan jarohatlar. Turli ko'rinishdagi yiqilishlarda jirohatlarning xususiyatlari. Transport travmasi, balandlikdan yiqilishdan o'lim holatlarida mustaqil tarzda murdaning sud-tibbiy tekshiruvini o'tkazish va ekspertiza xulosasini tuzish yoki o'quv auditoriyasida mulyaj va makropreparatlar bo'yicha jarohatlarni tavsiflash.</w:t>
            </w:r>
          </w:p>
        </w:tc>
        <w:tc>
          <w:tcPr>
            <w:tcW w:w="1419" w:type="dxa"/>
          </w:tcPr>
          <w:p w14:paraId="75939ACE" w14:textId="77777777" w:rsidR="007C2BD2" w:rsidRDefault="007C2BD2" w:rsidP="007C2BD2">
            <w:pPr>
              <w:pStyle w:val="TableParagraph"/>
              <w:rPr>
                <w:b/>
                <w:sz w:val="30"/>
              </w:rPr>
            </w:pPr>
          </w:p>
          <w:p w14:paraId="2A865736" w14:textId="4FF6D9DA" w:rsidR="007C2BD2" w:rsidRDefault="007C2BD2" w:rsidP="007C2BD2">
            <w:pPr>
              <w:pStyle w:val="TableParagraph"/>
              <w:rPr>
                <w:b/>
                <w:sz w:val="28"/>
              </w:rPr>
            </w:pPr>
            <w:r>
              <w:rPr>
                <w:b/>
                <w:sz w:val="39"/>
              </w:rPr>
              <w:t xml:space="preserve">      </w:t>
            </w:r>
            <w:r>
              <w:rPr>
                <w:b/>
                <w:sz w:val="28"/>
              </w:rPr>
              <w:t>6</w:t>
            </w:r>
          </w:p>
        </w:tc>
      </w:tr>
      <w:tr w:rsidR="008E229E" w14:paraId="16F2D913" w14:textId="77777777" w:rsidTr="007C2BD2">
        <w:trPr>
          <w:trHeight w:val="1158"/>
        </w:trPr>
        <w:tc>
          <w:tcPr>
            <w:tcW w:w="536" w:type="dxa"/>
          </w:tcPr>
          <w:p w14:paraId="070763C2" w14:textId="77777777" w:rsidR="008E229E" w:rsidRDefault="008E229E" w:rsidP="004C72BD">
            <w:pPr>
              <w:pStyle w:val="TableParagraph"/>
              <w:rPr>
                <w:b/>
                <w:sz w:val="30"/>
              </w:rPr>
            </w:pPr>
          </w:p>
          <w:p w14:paraId="6944215C" w14:textId="77777777" w:rsidR="008E229E" w:rsidRDefault="008E229E" w:rsidP="004C72BD">
            <w:pPr>
              <w:pStyle w:val="TableParagraph"/>
              <w:spacing w:before="249"/>
              <w:ind w:right="188"/>
              <w:jc w:val="right"/>
              <w:rPr>
                <w:b/>
                <w:sz w:val="28"/>
              </w:rPr>
            </w:pPr>
            <w:r>
              <w:rPr>
                <w:b/>
                <w:sz w:val="28"/>
              </w:rPr>
              <w:t>6</w:t>
            </w:r>
          </w:p>
        </w:tc>
        <w:tc>
          <w:tcPr>
            <w:tcW w:w="8399" w:type="dxa"/>
          </w:tcPr>
          <w:p w14:paraId="5DFAFD24" w14:textId="77777777" w:rsidR="007C2BD2" w:rsidRPr="007C2BD2" w:rsidRDefault="007C2BD2" w:rsidP="007C2BD2">
            <w:pPr>
              <w:pStyle w:val="TableParagraph"/>
              <w:ind w:left="107" w:right="95"/>
              <w:jc w:val="both"/>
            </w:pPr>
            <w:r w:rsidRPr="007C2BD2">
              <w:t>Sud-tibbiy toksikologiya. Zahar va zaharlanish tushunchalari. Zaharlanishning vujudga kelishida ahamiyatli omillar. Toksikokinetika, toksikodinamika. Zaharlarning sud-tibbiy tasnifi. Ovqatdan zaharlanish. Alkogol, narkotiklar va yangi</w:t>
            </w:r>
          </w:p>
          <w:p w14:paraId="7FD2D6D2" w14:textId="00CE41D9" w:rsidR="008E229E" w:rsidRPr="00C46C6F" w:rsidRDefault="007C2BD2" w:rsidP="007C2BD2">
            <w:pPr>
              <w:pStyle w:val="TableParagraph"/>
              <w:ind w:left="131" w:right="98"/>
              <w:jc w:val="both"/>
            </w:pPr>
            <w:r w:rsidRPr="007C2BD2">
              <w:t>sintetik psixotrop moddalardan zaharlanish</w:t>
            </w:r>
            <w:r w:rsidR="00D07475" w:rsidRPr="007C2BD2">
              <w:t>.</w:t>
            </w:r>
          </w:p>
        </w:tc>
        <w:tc>
          <w:tcPr>
            <w:tcW w:w="1419" w:type="dxa"/>
          </w:tcPr>
          <w:p w14:paraId="5688240F" w14:textId="77777777" w:rsidR="008E229E" w:rsidRDefault="008E229E" w:rsidP="004C72BD">
            <w:pPr>
              <w:pStyle w:val="TableParagraph"/>
              <w:rPr>
                <w:b/>
                <w:sz w:val="30"/>
              </w:rPr>
            </w:pPr>
          </w:p>
          <w:p w14:paraId="3FDC3156" w14:textId="77777777" w:rsidR="008E229E" w:rsidRDefault="008E229E" w:rsidP="004C72BD">
            <w:pPr>
              <w:pStyle w:val="TableParagraph"/>
              <w:rPr>
                <w:b/>
                <w:sz w:val="30"/>
              </w:rPr>
            </w:pPr>
          </w:p>
          <w:p w14:paraId="06341413" w14:textId="77777777" w:rsidR="008E229E" w:rsidRDefault="008E229E" w:rsidP="004C72BD">
            <w:pPr>
              <w:pStyle w:val="TableParagraph"/>
              <w:ind w:left="650"/>
              <w:rPr>
                <w:b/>
                <w:sz w:val="28"/>
              </w:rPr>
            </w:pPr>
            <w:r>
              <w:rPr>
                <w:b/>
                <w:sz w:val="28"/>
              </w:rPr>
              <w:t>6</w:t>
            </w:r>
          </w:p>
        </w:tc>
      </w:tr>
      <w:tr w:rsidR="008E229E" w14:paraId="55AFA015" w14:textId="77777777" w:rsidTr="00C46C6F">
        <w:trPr>
          <w:trHeight w:val="1270"/>
        </w:trPr>
        <w:tc>
          <w:tcPr>
            <w:tcW w:w="536" w:type="dxa"/>
          </w:tcPr>
          <w:p w14:paraId="7D7E5BE8" w14:textId="77777777" w:rsidR="008E229E" w:rsidRDefault="008E229E" w:rsidP="004C72BD">
            <w:pPr>
              <w:pStyle w:val="TableParagraph"/>
              <w:rPr>
                <w:b/>
                <w:sz w:val="30"/>
              </w:rPr>
            </w:pPr>
          </w:p>
          <w:p w14:paraId="463E6D17" w14:textId="77777777" w:rsidR="008E229E" w:rsidRDefault="008E229E" w:rsidP="004C72BD">
            <w:pPr>
              <w:pStyle w:val="TableParagraph"/>
              <w:ind w:right="188"/>
              <w:jc w:val="right"/>
              <w:rPr>
                <w:b/>
                <w:sz w:val="28"/>
              </w:rPr>
            </w:pPr>
            <w:r>
              <w:rPr>
                <w:b/>
                <w:sz w:val="28"/>
              </w:rPr>
              <w:t>7</w:t>
            </w:r>
          </w:p>
        </w:tc>
        <w:tc>
          <w:tcPr>
            <w:tcW w:w="8399" w:type="dxa"/>
          </w:tcPr>
          <w:p w14:paraId="6CBBB5B6" w14:textId="32F09A0A" w:rsidR="008E229E" w:rsidRPr="00C46C6F" w:rsidRDefault="00D07475" w:rsidP="00C46C6F">
            <w:pPr>
              <w:pStyle w:val="TableParagraph"/>
              <w:ind w:left="131" w:right="99"/>
              <w:jc w:val="both"/>
            </w:pPr>
            <w:r w:rsidRPr="00C46C6F">
              <w:t>Ayrim fizik omillar (termik travma, elektrotravma) ta'siridan o'lim hollarida murdaning sud-tibbiy ekspertizasi. Murdani tekshirish va laboratoriya tekshiruvlariga material olishning xususiyatlari. Ayrim fizik omillar ta'siridan o'lim holatlarida mustaqil tarzda murdaning sud-tibbiy tekshiruvini o'tkazish va</w:t>
            </w:r>
            <w:r w:rsidR="00C46C6F" w:rsidRPr="00C46C6F">
              <w:t xml:space="preserve"> </w:t>
            </w:r>
            <w:r w:rsidRPr="00C46C6F">
              <w:t>ekspertiza xulosasini tuzish yoki o'quv auditoriyasida mulyaj va makropreparatlar bo'yicha jarohatlarni tavsiflash.</w:t>
            </w:r>
          </w:p>
        </w:tc>
        <w:tc>
          <w:tcPr>
            <w:tcW w:w="1419" w:type="dxa"/>
          </w:tcPr>
          <w:p w14:paraId="7836FDBA" w14:textId="77777777" w:rsidR="008E229E" w:rsidRDefault="008E229E" w:rsidP="004C72BD">
            <w:pPr>
              <w:pStyle w:val="TableParagraph"/>
              <w:rPr>
                <w:b/>
                <w:sz w:val="30"/>
              </w:rPr>
            </w:pPr>
          </w:p>
          <w:p w14:paraId="466CC433" w14:textId="77777777" w:rsidR="008E229E" w:rsidRDefault="008E229E" w:rsidP="004C72BD">
            <w:pPr>
              <w:pStyle w:val="TableParagraph"/>
              <w:ind w:left="650"/>
              <w:rPr>
                <w:b/>
                <w:sz w:val="28"/>
              </w:rPr>
            </w:pPr>
            <w:r>
              <w:rPr>
                <w:b/>
                <w:sz w:val="28"/>
              </w:rPr>
              <w:t>6</w:t>
            </w:r>
          </w:p>
        </w:tc>
      </w:tr>
      <w:tr w:rsidR="00C46C6F" w14:paraId="4E951A33" w14:textId="77777777" w:rsidTr="00C46C6F">
        <w:trPr>
          <w:trHeight w:val="1270"/>
        </w:trPr>
        <w:tc>
          <w:tcPr>
            <w:tcW w:w="536" w:type="dxa"/>
          </w:tcPr>
          <w:p w14:paraId="5E041C8F" w14:textId="77777777" w:rsidR="00C46C6F" w:rsidRDefault="00C46C6F" w:rsidP="00C46C6F">
            <w:pPr>
              <w:pStyle w:val="TableParagraph"/>
              <w:rPr>
                <w:b/>
                <w:sz w:val="30"/>
              </w:rPr>
            </w:pPr>
          </w:p>
          <w:p w14:paraId="5EC8713D" w14:textId="77777777" w:rsidR="00C46C6F" w:rsidRDefault="00C46C6F" w:rsidP="00C46C6F">
            <w:pPr>
              <w:pStyle w:val="TableParagraph"/>
              <w:rPr>
                <w:b/>
                <w:sz w:val="30"/>
              </w:rPr>
            </w:pPr>
          </w:p>
          <w:p w14:paraId="7A1E8EB4" w14:textId="6F0F8831" w:rsidR="00C46C6F" w:rsidRDefault="00C46C6F" w:rsidP="00C46C6F">
            <w:pPr>
              <w:pStyle w:val="TableParagraph"/>
              <w:rPr>
                <w:b/>
                <w:sz w:val="30"/>
              </w:rPr>
            </w:pPr>
            <w:r>
              <w:rPr>
                <w:b/>
                <w:sz w:val="28"/>
                <w:lang w:val="en-US"/>
              </w:rPr>
              <w:t xml:space="preserve">  </w:t>
            </w:r>
            <w:r>
              <w:rPr>
                <w:b/>
                <w:sz w:val="28"/>
              </w:rPr>
              <w:t>8</w:t>
            </w:r>
          </w:p>
        </w:tc>
        <w:tc>
          <w:tcPr>
            <w:tcW w:w="8399" w:type="dxa"/>
          </w:tcPr>
          <w:p w14:paraId="015599B6" w14:textId="41E8A7A7" w:rsidR="00C46C6F" w:rsidRPr="00C46C6F" w:rsidRDefault="00C46C6F" w:rsidP="00C46C6F">
            <w:pPr>
              <w:pStyle w:val="TableParagraph"/>
              <w:ind w:left="131" w:right="99"/>
              <w:jc w:val="both"/>
            </w:pPr>
            <w:r w:rsidRPr="00C46C6F">
              <w:t xml:space="preserve">Tirik shaxslarning sud-tibbiy ekspertizasi. Tashkiliy va prosessual xususiyatlar. Tan jarohatlarining og'irlik darajasini aniqlashning sud-tibbiy mezonlari. Qiynoq va unga shubha bo'lgan holatlarda ekspertizaning xususiyatlari. Jinsiy zo'ravonlik – gender zo'ravonlikning bir turi sifatida </w:t>
            </w:r>
            <w:r w:rsidRPr="00C46C6F">
              <w:rPr>
                <w:b/>
                <w:bCs/>
              </w:rPr>
              <w:t>(Nobel mukofoti lauretlari Denis Mukvege va Nadya Murad).</w:t>
            </w:r>
            <w:r w:rsidRPr="00C46C6F">
              <w:t xml:space="preserve"> Tibbiy hujjatlarning ahamiyati. Talabalarning tan jarohatlari yuzasidan tirik shaxslarning ekspertizasida ishtirok etishi.</w:t>
            </w:r>
            <w:r w:rsidRPr="00C46C6F">
              <w:rPr>
                <w:lang w:val="en-US"/>
              </w:rPr>
              <w:t xml:space="preserve"> </w:t>
            </w:r>
            <w:r w:rsidRPr="00C46C6F">
              <w:t>Ekspertiza xulosasini tuzish.</w:t>
            </w:r>
          </w:p>
        </w:tc>
        <w:tc>
          <w:tcPr>
            <w:tcW w:w="1419" w:type="dxa"/>
          </w:tcPr>
          <w:p w14:paraId="15748238" w14:textId="77777777" w:rsidR="00C46C6F" w:rsidRDefault="00C46C6F" w:rsidP="00C46C6F">
            <w:pPr>
              <w:pStyle w:val="TableParagraph"/>
              <w:rPr>
                <w:b/>
                <w:sz w:val="30"/>
              </w:rPr>
            </w:pPr>
          </w:p>
          <w:p w14:paraId="31B45BF0" w14:textId="77777777" w:rsidR="00C46C6F" w:rsidRDefault="00C46C6F" w:rsidP="00C46C6F">
            <w:pPr>
              <w:pStyle w:val="TableParagraph"/>
              <w:rPr>
                <w:b/>
                <w:sz w:val="30"/>
              </w:rPr>
            </w:pPr>
          </w:p>
          <w:p w14:paraId="4BF69A95" w14:textId="6457818D" w:rsidR="00C46C6F" w:rsidRPr="007C2BD2" w:rsidRDefault="00C46C6F" w:rsidP="00C46C6F">
            <w:pPr>
              <w:pStyle w:val="TableParagraph"/>
              <w:rPr>
                <w:b/>
                <w:sz w:val="30"/>
                <w:lang w:val="ru-RU"/>
              </w:rPr>
            </w:pPr>
            <w:r>
              <w:rPr>
                <w:b/>
                <w:sz w:val="28"/>
                <w:lang w:val="en-US"/>
              </w:rPr>
              <w:t xml:space="preserve">          </w:t>
            </w:r>
            <w:r w:rsidR="007C2BD2">
              <w:rPr>
                <w:b/>
                <w:sz w:val="28"/>
                <w:lang w:val="ru-RU"/>
              </w:rPr>
              <w:t>6</w:t>
            </w:r>
          </w:p>
        </w:tc>
      </w:tr>
      <w:tr w:rsidR="00C46C6F" w14:paraId="00BEE90D" w14:textId="77777777" w:rsidTr="00C46C6F">
        <w:trPr>
          <w:trHeight w:val="1270"/>
        </w:trPr>
        <w:tc>
          <w:tcPr>
            <w:tcW w:w="536" w:type="dxa"/>
          </w:tcPr>
          <w:p w14:paraId="33F33014" w14:textId="77777777" w:rsidR="00C46C6F" w:rsidRDefault="00C46C6F" w:rsidP="00C46C6F">
            <w:pPr>
              <w:pStyle w:val="TableParagraph"/>
              <w:rPr>
                <w:b/>
                <w:sz w:val="30"/>
              </w:rPr>
            </w:pPr>
          </w:p>
          <w:p w14:paraId="13882BF6" w14:textId="77777777" w:rsidR="00C46C6F" w:rsidRDefault="00C46C6F" w:rsidP="00C46C6F">
            <w:pPr>
              <w:pStyle w:val="TableParagraph"/>
              <w:spacing w:before="8"/>
              <w:rPr>
                <w:b/>
                <w:sz w:val="25"/>
              </w:rPr>
            </w:pPr>
          </w:p>
          <w:p w14:paraId="7D2B57C6" w14:textId="545BBE88" w:rsidR="00C46C6F" w:rsidRDefault="00C46C6F" w:rsidP="00C46C6F">
            <w:pPr>
              <w:pStyle w:val="TableParagraph"/>
              <w:rPr>
                <w:b/>
                <w:sz w:val="30"/>
              </w:rPr>
            </w:pPr>
            <w:r>
              <w:rPr>
                <w:b/>
                <w:sz w:val="28"/>
                <w:lang w:val="en-US"/>
              </w:rPr>
              <w:t xml:space="preserve">  </w:t>
            </w:r>
            <w:r>
              <w:rPr>
                <w:b/>
                <w:sz w:val="28"/>
              </w:rPr>
              <w:t>9</w:t>
            </w:r>
          </w:p>
        </w:tc>
        <w:tc>
          <w:tcPr>
            <w:tcW w:w="8399" w:type="dxa"/>
          </w:tcPr>
          <w:p w14:paraId="02D34543" w14:textId="4AF4FA9B" w:rsidR="00C46C6F" w:rsidRPr="00C46C6F" w:rsidRDefault="00C46C6F" w:rsidP="00C46C6F">
            <w:pPr>
              <w:pStyle w:val="TableParagraph"/>
              <w:ind w:left="131" w:right="99"/>
              <w:jc w:val="both"/>
            </w:pPr>
            <w:r w:rsidRPr="00C46C6F">
              <w:t>Jinsiy holat va jinoyatlar bo'yicha tirik shaxslarning sud-tibbiy ekspertizasi. Bu turdagi ekspertizalar o'tkazishning xususiyatlari.Talabalarning sud-tibbiy ambulatoriyada jinsiy holat va jinoyatlar bo'yicha (zo'rlash, besoqolbozlik, fahsh harakatlari, tanosil kasalliklarini yuqtirish, jins, jinsiy etuklik, homiladorlik, homila tushish belgilarini aniqlash va sh.k.lar) sud-tibbiy ekspertizalarda ishtirok etish.</w:t>
            </w:r>
          </w:p>
        </w:tc>
        <w:tc>
          <w:tcPr>
            <w:tcW w:w="1419" w:type="dxa"/>
          </w:tcPr>
          <w:p w14:paraId="333EE241" w14:textId="77777777" w:rsidR="00C46C6F" w:rsidRDefault="00C46C6F" w:rsidP="00C46C6F">
            <w:pPr>
              <w:pStyle w:val="TableParagraph"/>
              <w:rPr>
                <w:b/>
                <w:sz w:val="30"/>
              </w:rPr>
            </w:pPr>
          </w:p>
          <w:p w14:paraId="7E14D867" w14:textId="25BFB6C9" w:rsidR="00C46C6F" w:rsidRPr="007C2BD2" w:rsidRDefault="00C46C6F" w:rsidP="00C46C6F">
            <w:pPr>
              <w:pStyle w:val="TableParagraph"/>
              <w:rPr>
                <w:b/>
                <w:sz w:val="30"/>
                <w:lang w:val="ru-RU"/>
              </w:rPr>
            </w:pPr>
            <w:r w:rsidRPr="00893321">
              <w:rPr>
                <w:b/>
                <w:sz w:val="28"/>
              </w:rPr>
              <w:t xml:space="preserve">        </w:t>
            </w:r>
            <w:r w:rsidR="007C2BD2">
              <w:rPr>
                <w:b/>
                <w:sz w:val="28"/>
                <w:lang w:val="ru-RU"/>
              </w:rPr>
              <w:t>6</w:t>
            </w:r>
          </w:p>
        </w:tc>
      </w:tr>
      <w:tr w:rsidR="00C46C6F" w14:paraId="36D4FB05" w14:textId="77777777" w:rsidTr="00D442DC">
        <w:trPr>
          <w:trHeight w:val="435"/>
        </w:trPr>
        <w:tc>
          <w:tcPr>
            <w:tcW w:w="8935" w:type="dxa"/>
            <w:gridSpan w:val="2"/>
          </w:tcPr>
          <w:p w14:paraId="4E728559" w14:textId="267745BD" w:rsidR="00C46C6F" w:rsidRPr="00C46C6F" w:rsidRDefault="00C46C6F" w:rsidP="00C46C6F">
            <w:pPr>
              <w:pStyle w:val="TableParagraph"/>
              <w:ind w:left="131" w:right="99"/>
              <w:jc w:val="center"/>
            </w:pPr>
            <w:r>
              <w:rPr>
                <w:b/>
                <w:sz w:val="28"/>
                <w:lang w:val="en-US"/>
              </w:rPr>
              <w:t>JAMI</w:t>
            </w:r>
          </w:p>
        </w:tc>
        <w:tc>
          <w:tcPr>
            <w:tcW w:w="1419" w:type="dxa"/>
          </w:tcPr>
          <w:p w14:paraId="1A7287EB" w14:textId="4E72CAA4" w:rsidR="00C46C6F" w:rsidRPr="007C2BD2" w:rsidRDefault="00C46C6F" w:rsidP="00C46C6F">
            <w:pPr>
              <w:pStyle w:val="TableParagraph"/>
              <w:jc w:val="center"/>
              <w:rPr>
                <w:b/>
                <w:sz w:val="30"/>
                <w:lang w:val="ru-RU"/>
              </w:rPr>
            </w:pPr>
            <w:r>
              <w:rPr>
                <w:b/>
                <w:sz w:val="28"/>
              </w:rPr>
              <w:t>4</w:t>
            </w:r>
            <w:r w:rsidR="007C2BD2">
              <w:rPr>
                <w:b/>
                <w:sz w:val="28"/>
                <w:lang w:val="ru-RU"/>
              </w:rPr>
              <w:t>8</w:t>
            </w:r>
          </w:p>
        </w:tc>
      </w:tr>
    </w:tbl>
    <w:p w14:paraId="4D9D3160" w14:textId="448812D5" w:rsidR="00C46C6F" w:rsidRDefault="00C46C6F" w:rsidP="008E229E">
      <w:pPr>
        <w:rPr>
          <w:sz w:val="28"/>
        </w:rPr>
      </w:pPr>
    </w:p>
    <w:p w14:paraId="33473DE9" w14:textId="7DC128DA" w:rsidR="00C46C6F" w:rsidRDefault="00C46C6F" w:rsidP="00C46C6F">
      <w:pPr>
        <w:rPr>
          <w:sz w:val="28"/>
        </w:rPr>
      </w:pPr>
    </w:p>
    <w:p w14:paraId="533C5FEB" w14:textId="43D90E5E" w:rsidR="008E229E" w:rsidRDefault="00C46C6F" w:rsidP="00C46C6F">
      <w:pPr>
        <w:tabs>
          <w:tab w:val="left" w:pos="3495"/>
        </w:tabs>
        <w:rPr>
          <w:sz w:val="28"/>
        </w:rPr>
      </w:pPr>
      <w:r>
        <w:rPr>
          <w:sz w:val="28"/>
        </w:rPr>
        <w:tab/>
      </w:r>
    </w:p>
    <w:p w14:paraId="7908F25A" w14:textId="77777777" w:rsidR="00C46C6F" w:rsidRDefault="00C46C6F" w:rsidP="00C46C6F">
      <w:pPr>
        <w:tabs>
          <w:tab w:val="left" w:pos="3495"/>
        </w:tabs>
        <w:rPr>
          <w:b/>
          <w:sz w:val="20"/>
        </w:rPr>
      </w:pPr>
    </w:p>
    <w:p w14:paraId="5D42A8B5" w14:textId="4FF5CC87" w:rsidR="008E229E" w:rsidRPr="00922EFB" w:rsidRDefault="00D07475" w:rsidP="008E229E">
      <w:pPr>
        <w:spacing w:before="10"/>
        <w:rPr>
          <w:b/>
          <w:sz w:val="25"/>
        </w:rPr>
      </w:pPr>
      <w:r w:rsidRPr="00922EFB">
        <w:rPr>
          <w:b/>
          <w:sz w:val="28"/>
          <w:lang w:val="en-US"/>
        </w:rPr>
        <w:t xml:space="preserve">                         </w:t>
      </w:r>
      <w:r w:rsidRPr="00922EFB">
        <w:rPr>
          <w:b/>
          <w:sz w:val="28"/>
        </w:rPr>
        <w:t xml:space="preserve">Kafedra mudiri </w:t>
      </w:r>
      <w:r w:rsidRPr="00922EFB">
        <w:rPr>
          <w:b/>
          <w:sz w:val="28"/>
          <w:lang w:val="en-US"/>
        </w:rPr>
        <w:t xml:space="preserve">                                                     </w:t>
      </w:r>
      <w:r w:rsidRPr="00922EFB">
        <w:rPr>
          <w:b/>
          <w:sz w:val="28"/>
        </w:rPr>
        <w:t>I.I.Ba</w:t>
      </w:r>
      <w:proofErr w:type="spellStart"/>
      <w:r w:rsidR="006B641F" w:rsidRPr="00922EFB">
        <w:rPr>
          <w:b/>
          <w:sz w:val="28"/>
          <w:lang w:val="en-US"/>
        </w:rPr>
        <w:t>kh</w:t>
      </w:r>
      <w:proofErr w:type="spellEnd"/>
      <w:r w:rsidRPr="00922EFB">
        <w:rPr>
          <w:b/>
          <w:sz w:val="28"/>
        </w:rPr>
        <w:t>riev</w:t>
      </w:r>
    </w:p>
    <w:p w14:paraId="4B4C174A" w14:textId="77777777" w:rsidR="00D07475" w:rsidRPr="00922EFB" w:rsidRDefault="00D07475" w:rsidP="00D07475">
      <w:pPr>
        <w:tabs>
          <w:tab w:val="left" w:pos="6316"/>
        </w:tabs>
        <w:spacing w:before="1"/>
        <w:ind w:left="1167"/>
        <w:rPr>
          <w:b/>
          <w:sz w:val="28"/>
        </w:rPr>
      </w:pPr>
    </w:p>
    <w:sectPr w:rsidR="00D07475" w:rsidRPr="00922EFB">
      <w:headerReference w:type="default" r:id="rId6"/>
      <w:pgSz w:w="11910" w:h="16840"/>
      <w:pgMar w:top="960" w:right="440" w:bottom="280" w:left="8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2D7D0" w14:textId="77777777" w:rsidR="00605CD3" w:rsidRDefault="00605CD3">
      <w:r>
        <w:separator/>
      </w:r>
    </w:p>
  </w:endnote>
  <w:endnote w:type="continuationSeparator" w:id="0">
    <w:p w14:paraId="09EC4699" w14:textId="77777777" w:rsidR="00605CD3" w:rsidRDefault="006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C3D66" w14:textId="77777777" w:rsidR="00605CD3" w:rsidRDefault="00605CD3">
      <w:r>
        <w:separator/>
      </w:r>
    </w:p>
  </w:footnote>
  <w:footnote w:type="continuationSeparator" w:id="0">
    <w:p w14:paraId="05371217" w14:textId="77777777" w:rsidR="00605CD3" w:rsidRDefault="006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E896" w14:textId="4D97D972" w:rsidR="000508D8" w:rsidRDefault="008E229E">
    <w:pPr>
      <w:pStyle w:val="a3"/>
      <w:spacing w:line="14" w:lineRule="auto"/>
      <w:rPr>
        <w:b w:val="0"/>
        <w:sz w:val="20"/>
      </w:rPr>
    </w:pPr>
    <w:r>
      <w:rPr>
        <w:noProof/>
        <w:lang w:val="ru-RU" w:eastAsia="ru-RU"/>
      </w:rPr>
      <mc:AlternateContent>
        <mc:Choice Requires="wps">
          <w:drawing>
            <wp:anchor distT="0" distB="0" distL="114300" distR="114300" simplePos="0" relativeHeight="251659264" behindDoc="1" locked="0" layoutInCell="1" allowOverlap="1" wp14:anchorId="2F30B390" wp14:editId="5EDC899B">
              <wp:simplePos x="0" y="0"/>
              <wp:positionH relativeFrom="page">
                <wp:posOffset>6906895</wp:posOffset>
              </wp:positionH>
              <wp:positionV relativeFrom="page">
                <wp:posOffset>440055</wp:posOffset>
              </wp:positionV>
              <wp:extent cx="152400" cy="194310"/>
              <wp:effectExtent l="1270" t="1905"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5773F" w14:textId="77777777" w:rsidR="000508D8" w:rsidRDefault="006B641F">
                          <w:pPr>
                            <w:spacing w:before="10"/>
                            <w:ind w:left="60"/>
                            <w:rPr>
                              <w:sz w:val="24"/>
                            </w:rPr>
                          </w:pPr>
                          <w:r>
                            <w:fldChar w:fldCharType="begin"/>
                          </w:r>
                          <w:r>
                            <w:rPr>
                              <w:sz w:val="24"/>
                            </w:rPr>
                            <w:instrText xml:space="preserve"> PAGE </w:instrText>
                          </w:r>
                          <w:r>
                            <w:fldChar w:fldCharType="separate"/>
                          </w:r>
                          <w:r w:rsidR="00893321">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B390" id="_x0000_t202" coordsize="21600,21600" o:spt="202" path="m,l,21600r21600,l21600,xe">
              <v:stroke joinstyle="miter"/>
              <v:path gradientshapeok="t" o:connecttype="rect"/>
            </v:shapetype>
            <v:shape id="Надпись 2" o:spid="_x0000_s1026" type="#_x0000_t202" style="position:absolute;margin-left:543.85pt;margin-top:34.6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TxQIAAK4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" filled="f" stroked="f">
              <v:textbox inset="0,0,0,0">
                <w:txbxContent>
                  <w:p w14:paraId="7A65773F" w14:textId="77777777" w:rsidR="000508D8" w:rsidRDefault="006B641F">
                    <w:pPr>
                      <w:spacing w:before="10"/>
                      <w:ind w:left="60"/>
                      <w:rPr>
                        <w:sz w:val="24"/>
                      </w:rPr>
                    </w:pPr>
                    <w:r>
                      <w:fldChar w:fldCharType="begin"/>
                    </w:r>
                    <w:r>
                      <w:rPr>
                        <w:sz w:val="24"/>
                      </w:rPr>
                      <w:instrText xml:space="preserve"> PAGE </w:instrText>
                    </w:r>
                    <w:r>
                      <w:fldChar w:fldCharType="separate"/>
                    </w:r>
                    <w:r w:rsidR="00893321">
                      <w:rPr>
                        <w:noProof/>
                        <w:sz w:val="24"/>
                      </w:rPr>
                      <w:t>2</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68"/>
    <w:rsid w:val="001305B0"/>
    <w:rsid w:val="001D638C"/>
    <w:rsid w:val="00384C6E"/>
    <w:rsid w:val="00567EEE"/>
    <w:rsid w:val="00605CD3"/>
    <w:rsid w:val="006B641F"/>
    <w:rsid w:val="007541D7"/>
    <w:rsid w:val="007B3D23"/>
    <w:rsid w:val="007C2BD2"/>
    <w:rsid w:val="00893321"/>
    <w:rsid w:val="008E229E"/>
    <w:rsid w:val="00922EFB"/>
    <w:rsid w:val="00931930"/>
    <w:rsid w:val="009C43B8"/>
    <w:rsid w:val="00AA0468"/>
    <w:rsid w:val="00B66F25"/>
    <w:rsid w:val="00B8557F"/>
    <w:rsid w:val="00C46C6F"/>
    <w:rsid w:val="00CB0DB0"/>
    <w:rsid w:val="00D07475"/>
    <w:rsid w:val="00FD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011C"/>
  <w15:chartTrackingRefBased/>
  <w15:docId w15:val="{5877B285-B53A-4DEB-8999-6111C77C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9E"/>
    <w:pPr>
      <w:widowControl w:val="0"/>
      <w:autoSpaceDE w:val="0"/>
      <w:autoSpaceDN w:val="0"/>
      <w:spacing w:after="0" w:line="240" w:lineRule="auto"/>
    </w:pPr>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22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E229E"/>
    <w:rPr>
      <w:b/>
      <w:bCs/>
      <w:sz w:val="28"/>
      <w:szCs w:val="28"/>
    </w:rPr>
  </w:style>
  <w:style w:type="character" w:customStyle="1" w:styleId="a4">
    <w:name w:val="Основной текст Знак"/>
    <w:basedOn w:val="a0"/>
    <w:link w:val="a3"/>
    <w:uiPriority w:val="1"/>
    <w:rsid w:val="008E229E"/>
    <w:rPr>
      <w:rFonts w:ascii="Times New Roman" w:eastAsia="Times New Roman" w:hAnsi="Times New Roman" w:cs="Times New Roman"/>
      <w:b/>
      <w:bCs/>
      <w:sz w:val="28"/>
      <w:szCs w:val="28"/>
      <w:lang w:val="bg-BG"/>
    </w:rPr>
  </w:style>
  <w:style w:type="paragraph" w:customStyle="1" w:styleId="TableParagraph">
    <w:name w:val="Table Paragraph"/>
    <w:basedOn w:val="a"/>
    <w:uiPriority w:val="1"/>
    <w:qFormat/>
    <w:rsid w:val="008E229E"/>
  </w:style>
  <w:style w:type="paragraph" w:styleId="a5">
    <w:name w:val="Balloon Text"/>
    <w:basedOn w:val="a"/>
    <w:link w:val="a6"/>
    <w:uiPriority w:val="99"/>
    <w:semiHidden/>
    <w:unhideWhenUsed/>
    <w:rsid w:val="00893321"/>
    <w:rPr>
      <w:rFonts w:ascii="Segoe UI" w:hAnsi="Segoe UI" w:cs="Segoe UI"/>
      <w:sz w:val="18"/>
      <w:szCs w:val="18"/>
    </w:rPr>
  </w:style>
  <w:style w:type="character" w:customStyle="1" w:styleId="a6">
    <w:name w:val="Текст выноски Знак"/>
    <w:basedOn w:val="a0"/>
    <w:link w:val="a5"/>
    <w:uiPriority w:val="99"/>
    <w:semiHidden/>
    <w:rsid w:val="00893321"/>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TMA</cp:lastModifiedBy>
  <cp:revision>12</cp:revision>
  <cp:lastPrinted>2022-09-04T09:19:00Z</cp:lastPrinted>
  <dcterms:created xsi:type="dcterms:W3CDTF">2021-08-29T14:28:00Z</dcterms:created>
  <dcterms:modified xsi:type="dcterms:W3CDTF">2023-11-06T06:03:00Z</dcterms:modified>
</cp:coreProperties>
</file>